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EA83" w14:textId="77777777" w:rsidR="002B692B" w:rsidRDefault="002B692B" w:rsidP="003F1F3C">
      <w:pPr>
        <w:pBdr>
          <w:bottom w:val="single" w:sz="4" w:space="1" w:color="auto"/>
        </w:pBdr>
        <w:spacing w:after="0" w:line="240" w:lineRule="auto"/>
        <w:jc w:val="both"/>
        <w:rPr>
          <w:rFonts w:ascii="Arial Narrow" w:hAnsi="Arial Narrow" w:cs="Times New Roman"/>
          <w:b/>
          <w:bCs/>
          <w:i/>
          <w:iCs/>
        </w:rPr>
      </w:pPr>
    </w:p>
    <w:p w14:paraId="1985BFF2" w14:textId="2CDAA7BD" w:rsidR="002B692B" w:rsidRDefault="002B692B" w:rsidP="003F1F3C">
      <w:pPr>
        <w:pBdr>
          <w:bottom w:val="single" w:sz="4" w:space="1" w:color="auto"/>
        </w:pBdr>
        <w:spacing w:after="0" w:line="240" w:lineRule="auto"/>
        <w:jc w:val="both"/>
        <w:rPr>
          <w:rFonts w:ascii="Arial Narrow" w:hAnsi="Arial Narrow" w:cs="Times New Roman"/>
          <w:b/>
          <w:bCs/>
          <w:i/>
          <w:iCs/>
        </w:rPr>
      </w:pPr>
      <w:r>
        <w:rPr>
          <w:noProof/>
        </w:rPr>
        <w:drawing>
          <wp:inline distT="0" distB="0" distL="0" distR="0" wp14:anchorId="5B61B735" wp14:editId="17E85212">
            <wp:extent cx="1323975" cy="643890"/>
            <wp:effectExtent l="0" t="0" r="9525" b="3810"/>
            <wp:docPr id="1" name="Imagen 1" descr="C:\Users\BASIC1\SPJ-USO Y FEP-A\SPJ-USO ESTATAL\ORGANIZACIÓN\logo SPJ US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BASIC1\SPJ-USO Y FEP-A\SPJ-USO ESTATAL\ORGANIZACIÓN\logo SPJ USO  ORIGINAL.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643890"/>
                    </a:xfrm>
                    <a:prstGeom prst="rect">
                      <a:avLst/>
                    </a:prstGeom>
                    <a:noFill/>
                    <a:ln>
                      <a:noFill/>
                    </a:ln>
                  </pic:spPr>
                </pic:pic>
              </a:graphicData>
            </a:graphic>
          </wp:inline>
        </w:drawing>
      </w:r>
    </w:p>
    <w:p w14:paraId="58EA181C" w14:textId="77777777" w:rsidR="002B692B" w:rsidRDefault="002B692B" w:rsidP="003F1F3C">
      <w:pPr>
        <w:pBdr>
          <w:bottom w:val="single" w:sz="4" w:space="1" w:color="auto"/>
        </w:pBdr>
        <w:spacing w:after="0" w:line="240" w:lineRule="auto"/>
        <w:jc w:val="both"/>
        <w:rPr>
          <w:rFonts w:ascii="Arial Narrow" w:hAnsi="Arial Narrow" w:cs="Times New Roman"/>
          <w:b/>
          <w:bCs/>
          <w:i/>
          <w:iCs/>
        </w:rPr>
      </w:pPr>
    </w:p>
    <w:p w14:paraId="79BDD52B" w14:textId="5EAC7808" w:rsidR="003F1F3C" w:rsidRPr="002B692B" w:rsidRDefault="003F1F3C" w:rsidP="003F1F3C">
      <w:pPr>
        <w:pBdr>
          <w:bottom w:val="single" w:sz="4" w:space="1" w:color="auto"/>
        </w:pBdr>
        <w:spacing w:after="0" w:line="240" w:lineRule="auto"/>
        <w:jc w:val="both"/>
        <w:rPr>
          <w:rFonts w:ascii="Arial Narrow" w:hAnsi="Arial Narrow" w:cs="Times New Roman"/>
          <w:b/>
          <w:bCs/>
        </w:rPr>
      </w:pPr>
      <w:r w:rsidRPr="002B692B">
        <w:rPr>
          <w:rFonts w:ascii="Arial Narrow" w:hAnsi="Arial Narrow" w:cs="Times New Roman"/>
          <w:b/>
          <w:bCs/>
        </w:rPr>
        <w:t>El Ministerio de Justi</w:t>
      </w:r>
      <w:r w:rsidRPr="002B692B">
        <w:rPr>
          <w:rFonts w:ascii="Arial Narrow" w:hAnsi="Arial Narrow" w:cs="Times New Roman"/>
          <w:b/>
          <w:bCs/>
        </w:rPr>
        <w:t>ci</w:t>
      </w:r>
      <w:r w:rsidRPr="002B692B">
        <w:rPr>
          <w:rFonts w:ascii="Arial Narrow" w:hAnsi="Arial Narrow" w:cs="Times New Roman"/>
          <w:b/>
          <w:bCs/>
        </w:rPr>
        <w:t>a realiza unos descuentos desproporcionados a los funcionarios de Justi</w:t>
      </w:r>
      <w:r w:rsidRPr="002B692B">
        <w:rPr>
          <w:rFonts w:ascii="Arial Narrow" w:hAnsi="Arial Narrow" w:cs="Times New Roman"/>
          <w:b/>
          <w:bCs/>
        </w:rPr>
        <w:t>ci</w:t>
      </w:r>
      <w:r w:rsidRPr="002B692B">
        <w:rPr>
          <w:rFonts w:ascii="Arial Narrow" w:hAnsi="Arial Narrow" w:cs="Times New Roman"/>
          <w:b/>
          <w:bCs/>
        </w:rPr>
        <w:t>a en huelga, sin cumplir la normativa legal</w:t>
      </w:r>
    </w:p>
    <w:p w14:paraId="1FB2E136" w14:textId="77777777" w:rsidR="002B692B" w:rsidRDefault="002B692B" w:rsidP="003F1F3C">
      <w:pPr>
        <w:spacing w:after="0" w:line="240" w:lineRule="auto"/>
        <w:jc w:val="center"/>
        <w:rPr>
          <w:rFonts w:ascii="Arial Narrow" w:hAnsi="Arial Narrow" w:cs="Times New Roman"/>
          <w:b/>
          <w:bCs/>
          <w:sz w:val="32"/>
          <w:szCs w:val="32"/>
        </w:rPr>
      </w:pPr>
    </w:p>
    <w:p w14:paraId="569D9441" w14:textId="5F4CC874" w:rsidR="003F1F3C" w:rsidRPr="002B692B" w:rsidRDefault="003F1F3C" w:rsidP="003F1F3C">
      <w:pPr>
        <w:spacing w:after="0" w:line="240" w:lineRule="auto"/>
        <w:jc w:val="center"/>
        <w:rPr>
          <w:rFonts w:ascii="Arial Narrow" w:hAnsi="Arial Narrow" w:cs="Times New Roman"/>
          <w:b/>
          <w:bCs/>
          <w:sz w:val="28"/>
          <w:szCs w:val="28"/>
        </w:rPr>
      </w:pPr>
      <w:r w:rsidRPr="002B692B">
        <w:rPr>
          <w:rFonts w:ascii="Arial Narrow" w:hAnsi="Arial Narrow" w:cs="Times New Roman"/>
          <w:b/>
          <w:bCs/>
          <w:sz w:val="28"/>
          <w:szCs w:val="28"/>
        </w:rPr>
        <w:t>¿Venganza o Represalia?</w:t>
      </w:r>
    </w:p>
    <w:p w14:paraId="04F5A878" w14:textId="77777777" w:rsidR="002B692B" w:rsidRPr="002B692B" w:rsidRDefault="002B692B" w:rsidP="003F1F3C">
      <w:pPr>
        <w:spacing w:after="0" w:line="240" w:lineRule="auto"/>
        <w:jc w:val="center"/>
        <w:rPr>
          <w:rFonts w:ascii="Arial Narrow" w:hAnsi="Arial Narrow" w:cs="Times New Roman"/>
          <w:b/>
          <w:bCs/>
          <w:sz w:val="20"/>
          <w:szCs w:val="20"/>
        </w:rPr>
      </w:pPr>
    </w:p>
    <w:p w14:paraId="43EEFC4D" w14:textId="0179B973" w:rsidR="003F1F3C" w:rsidRPr="002B692B" w:rsidRDefault="003F1F3C" w:rsidP="003F1F3C">
      <w:pPr>
        <w:spacing w:after="0" w:line="240" w:lineRule="auto"/>
        <w:ind w:firstLine="708"/>
        <w:jc w:val="both"/>
        <w:rPr>
          <w:rFonts w:ascii="Arial Narrow" w:hAnsi="Arial Narrow" w:cs="Times New Roman"/>
          <w:sz w:val="20"/>
          <w:szCs w:val="20"/>
        </w:rPr>
      </w:pPr>
      <w:r w:rsidRPr="002B692B">
        <w:rPr>
          <w:rFonts w:ascii="Arial Narrow" w:hAnsi="Arial Narrow" w:cs="Times New Roman"/>
          <w:sz w:val="20"/>
          <w:szCs w:val="20"/>
        </w:rPr>
        <w:t xml:space="preserve">La diferencia la ponemos en el tiempo que uno (o una) se da para reaccionar, frente a lo que considera un ataque, respondiendo con una </w:t>
      </w:r>
      <w:r w:rsidRPr="002B692B">
        <w:rPr>
          <w:rFonts w:ascii="Arial Narrow" w:hAnsi="Arial Narrow" w:cs="Times New Roman"/>
          <w:sz w:val="20"/>
          <w:szCs w:val="20"/>
        </w:rPr>
        <w:t>agresión; agresión</w:t>
      </w:r>
      <w:r w:rsidRPr="002B692B">
        <w:rPr>
          <w:rFonts w:ascii="Arial Narrow" w:hAnsi="Arial Narrow" w:cs="Times New Roman"/>
          <w:sz w:val="20"/>
          <w:szCs w:val="20"/>
        </w:rPr>
        <w:t xml:space="preserve"> que uno (o una) se cree con "potestades" de utilizar porque está situado en una posición de poder.</w:t>
      </w:r>
    </w:p>
    <w:p w14:paraId="4251FCB3" w14:textId="77777777" w:rsidR="003F1F3C" w:rsidRPr="002B692B" w:rsidRDefault="003F1F3C" w:rsidP="003F1F3C">
      <w:pPr>
        <w:spacing w:after="0" w:line="240" w:lineRule="auto"/>
        <w:jc w:val="both"/>
        <w:rPr>
          <w:rFonts w:ascii="Arial Narrow" w:hAnsi="Arial Narrow" w:cs="Times New Roman"/>
          <w:sz w:val="20"/>
          <w:szCs w:val="20"/>
        </w:rPr>
      </w:pPr>
    </w:p>
    <w:p w14:paraId="5E5839FD" w14:textId="587CBD89" w:rsidR="003F1F3C" w:rsidRPr="002B692B" w:rsidRDefault="003F1F3C" w:rsidP="003F1F3C">
      <w:pPr>
        <w:spacing w:after="0" w:line="240" w:lineRule="auto"/>
        <w:ind w:firstLine="708"/>
        <w:jc w:val="both"/>
        <w:rPr>
          <w:rFonts w:ascii="Arial Narrow" w:hAnsi="Arial Narrow" w:cs="Times New Roman"/>
          <w:sz w:val="20"/>
          <w:szCs w:val="20"/>
        </w:rPr>
      </w:pPr>
      <w:r w:rsidRPr="002B692B">
        <w:rPr>
          <w:rFonts w:ascii="Arial Narrow" w:hAnsi="Arial Narrow" w:cs="Times New Roman"/>
          <w:sz w:val="20"/>
          <w:szCs w:val="20"/>
        </w:rPr>
        <w:t xml:space="preserve">En este caso, el Ministerio de Justicia no ha querido "darse" tiempo para </w:t>
      </w:r>
      <w:r w:rsidRPr="002B692B">
        <w:rPr>
          <w:rFonts w:ascii="Arial Narrow" w:hAnsi="Arial Narrow" w:cs="Times New Roman"/>
          <w:b/>
          <w:bCs/>
          <w:sz w:val="20"/>
          <w:szCs w:val="20"/>
        </w:rPr>
        <w:t xml:space="preserve">vengar </w:t>
      </w:r>
      <w:r w:rsidRPr="002B692B">
        <w:rPr>
          <w:rFonts w:ascii="Arial Narrow" w:hAnsi="Arial Narrow" w:cs="Times New Roman"/>
          <w:sz w:val="20"/>
          <w:szCs w:val="20"/>
        </w:rPr>
        <w:t xml:space="preserve">(sirviéndose de un plato frío) unas movilizaciones protagonizadas por sus funcionarios/as reclamando -nada más y nada menos- que el Ministerio </w:t>
      </w:r>
      <w:proofErr w:type="gramStart"/>
      <w:r w:rsidRPr="002B692B">
        <w:rPr>
          <w:rFonts w:ascii="Arial Narrow" w:hAnsi="Arial Narrow" w:cs="Times New Roman"/>
          <w:sz w:val="20"/>
          <w:szCs w:val="20"/>
        </w:rPr>
        <w:t>les</w:t>
      </w:r>
      <w:proofErr w:type="gramEnd"/>
      <w:r w:rsidRPr="002B692B">
        <w:rPr>
          <w:rFonts w:ascii="Arial Narrow" w:hAnsi="Arial Narrow" w:cs="Times New Roman"/>
          <w:sz w:val="20"/>
          <w:szCs w:val="20"/>
        </w:rPr>
        <w:t xml:space="preserve"> oiga, </w:t>
      </w:r>
      <w:r w:rsidRPr="002B692B">
        <w:rPr>
          <w:rFonts w:ascii="Arial Narrow" w:hAnsi="Arial Narrow" w:cs="Times New Roman"/>
          <w:sz w:val="20"/>
          <w:szCs w:val="20"/>
        </w:rPr>
        <w:t>que dialogue</w:t>
      </w:r>
      <w:r w:rsidRPr="002B692B">
        <w:rPr>
          <w:rFonts w:ascii="Arial Narrow" w:hAnsi="Arial Narrow" w:cs="Times New Roman"/>
          <w:sz w:val="20"/>
          <w:szCs w:val="20"/>
        </w:rPr>
        <w:t xml:space="preserve"> </w:t>
      </w:r>
      <w:r w:rsidRPr="002B692B">
        <w:rPr>
          <w:rFonts w:ascii="Arial Narrow" w:hAnsi="Arial Narrow" w:cs="Times New Roman"/>
          <w:sz w:val="20"/>
          <w:szCs w:val="20"/>
        </w:rPr>
        <w:t>también</w:t>
      </w:r>
      <w:r w:rsidRPr="002B692B">
        <w:rPr>
          <w:rFonts w:ascii="Arial Narrow" w:hAnsi="Arial Narrow" w:cs="Times New Roman"/>
          <w:sz w:val="20"/>
          <w:szCs w:val="20"/>
        </w:rPr>
        <w:t xml:space="preserve"> con ellos, como ya hizo antes con los Cuerpos y Carreras superiores de la Administración de Justicia.</w:t>
      </w:r>
    </w:p>
    <w:p w14:paraId="79B58C61" w14:textId="77777777" w:rsidR="003F1F3C" w:rsidRPr="002B692B" w:rsidRDefault="003F1F3C" w:rsidP="003F1F3C">
      <w:pPr>
        <w:spacing w:after="0" w:line="240" w:lineRule="auto"/>
        <w:jc w:val="both"/>
        <w:rPr>
          <w:rFonts w:ascii="Arial Narrow" w:hAnsi="Arial Narrow" w:cs="Times New Roman"/>
          <w:sz w:val="20"/>
          <w:szCs w:val="20"/>
        </w:rPr>
      </w:pPr>
    </w:p>
    <w:p w14:paraId="44D74D8A" w14:textId="3E97F8C8" w:rsidR="003F1F3C" w:rsidRPr="002B692B" w:rsidRDefault="003F1F3C" w:rsidP="003F1F3C">
      <w:pPr>
        <w:spacing w:after="0" w:line="240" w:lineRule="auto"/>
        <w:ind w:firstLine="708"/>
        <w:jc w:val="both"/>
        <w:rPr>
          <w:rFonts w:ascii="Arial Narrow" w:hAnsi="Arial Narrow" w:cs="Times New Roman"/>
          <w:sz w:val="20"/>
          <w:szCs w:val="20"/>
        </w:rPr>
      </w:pPr>
      <w:r w:rsidRPr="002B692B">
        <w:rPr>
          <w:rFonts w:ascii="Arial Narrow" w:hAnsi="Arial Narrow" w:cs="Times New Roman"/>
          <w:sz w:val="20"/>
          <w:szCs w:val="20"/>
        </w:rPr>
        <w:t xml:space="preserve">No, no ha querido esperar, ha optado por la reacción rápida, sorpresiva y segura de la </w:t>
      </w:r>
      <w:r w:rsidRPr="002B692B">
        <w:rPr>
          <w:rFonts w:ascii="Arial Narrow" w:hAnsi="Arial Narrow" w:cs="Times New Roman"/>
          <w:b/>
          <w:bCs/>
          <w:sz w:val="20"/>
          <w:szCs w:val="20"/>
        </w:rPr>
        <w:t>represalia</w:t>
      </w:r>
      <w:r w:rsidRPr="002B692B">
        <w:rPr>
          <w:rFonts w:ascii="Arial Narrow" w:hAnsi="Arial Narrow" w:cs="Times New Roman"/>
          <w:sz w:val="20"/>
          <w:szCs w:val="20"/>
        </w:rPr>
        <w:t xml:space="preserve">, no vaya a ser que el (o la) responsable político que la inspira, su autor/a intelectual, no repita en el cargo tras el 23 de julio...Y ha asestado el golpe a traición, con alevosía, para no dar ocasión a la defensa (jurídica) de los derechos que, tantas veces, les han servido para llenarse la boca (y </w:t>
      </w:r>
      <w:r w:rsidRPr="002B692B">
        <w:rPr>
          <w:rFonts w:ascii="Arial Narrow" w:hAnsi="Arial Narrow" w:cs="Times New Roman"/>
          <w:i/>
          <w:iCs/>
          <w:sz w:val="20"/>
          <w:szCs w:val="20"/>
        </w:rPr>
        <w:t>sólo eso</w:t>
      </w:r>
      <w:r w:rsidRPr="002B692B">
        <w:rPr>
          <w:rFonts w:ascii="Arial Narrow" w:hAnsi="Arial Narrow" w:cs="Times New Roman"/>
          <w:sz w:val="20"/>
          <w:szCs w:val="20"/>
        </w:rPr>
        <w:t xml:space="preserve">, llenarse la </w:t>
      </w:r>
      <w:r w:rsidRPr="002B692B">
        <w:rPr>
          <w:rFonts w:ascii="Arial Narrow" w:hAnsi="Arial Narrow" w:cs="Times New Roman"/>
          <w:sz w:val="20"/>
          <w:szCs w:val="20"/>
        </w:rPr>
        <w:t>boca) proclamando</w:t>
      </w:r>
      <w:r w:rsidRPr="002B692B">
        <w:rPr>
          <w:rFonts w:ascii="Arial Narrow" w:hAnsi="Arial Narrow" w:cs="Times New Roman"/>
          <w:sz w:val="20"/>
          <w:szCs w:val="20"/>
        </w:rPr>
        <w:t xml:space="preserve"> su defensa. Es por eso que nos parece este comportamiento más propio del hampa, de los bajos fondos, que de representantes de una institución del Estado.</w:t>
      </w:r>
    </w:p>
    <w:p w14:paraId="12C67AFB" w14:textId="77777777" w:rsidR="003F1F3C" w:rsidRPr="002B692B" w:rsidRDefault="003F1F3C" w:rsidP="003F1F3C">
      <w:pPr>
        <w:spacing w:after="0" w:line="240" w:lineRule="auto"/>
        <w:jc w:val="both"/>
        <w:rPr>
          <w:rFonts w:ascii="Arial Narrow" w:hAnsi="Arial Narrow" w:cs="Times New Roman"/>
          <w:sz w:val="20"/>
          <w:szCs w:val="20"/>
        </w:rPr>
      </w:pPr>
    </w:p>
    <w:p w14:paraId="6368AC79" w14:textId="77777777" w:rsidR="003F1F3C" w:rsidRPr="002B692B" w:rsidRDefault="003F1F3C" w:rsidP="003F1F3C">
      <w:pPr>
        <w:spacing w:after="0" w:line="240" w:lineRule="auto"/>
        <w:ind w:firstLine="708"/>
        <w:jc w:val="both"/>
        <w:rPr>
          <w:rFonts w:ascii="Arial Narrow" w:hAnsi="Arial Narrow" w:cs="Times New Roman"/>
          <w:sz w:val="20"/>
          <w:szCs w:val="20"/>
        </w:rPr>
      </w:pPr>
      <w:r w:rsidRPr="002B692B">
        <w:rPr>
          <w:rFonts w:ascii="Arial Narrow" w:hAnsi="Arial Narrow" w:cs="Times New Roman"/>
          <w:sz w:val="20"/>
          <w:szCs w:val="20"/>
        </w:rPr>
        <w:t>La puñalada asestada por la espalda comprime de una sola vez todos los descuentos por huelga que, calculados en la más oscura penumbra, han podido reconcentrar los gestores del Ministerio con miras a infligir el golpe más duro de los posibles en las economías familiares de quienes han venido realizando la huelga: muchas de estas familias quedarán, sin remisión, presas de la improvisación para procurar su subsistencia en el corto plazo.</w:t>
      </w:r>
    </w:p>
    <w:p w14:paraId="41AD8E20" w14:textId="77777777" w:rsidR="003F1F3C" w:rsidRPr="002B692B" w:rsidRDefault="003F1F3C" w:rsidP="003F1F3C">
      <w:pPr>
        <w:spacing w:after="0" w:line="240" w:lineRule="auto"/>
        <w:jc w:val="both"/>
        <w:rPr>
          <w:rFonts w:ascii="Arial Narrow" w:hAnsi="Arial Narrow" w:cs="Times New Roman"/>
          <w:sz w:val="20"/>
          <w:szCs w:val="20"/>
        </w:rPr>
      </w:pPr>
    </w:p>
    <w:p w14:paraId="3A32383E" w14:textId="77777777" w:rsidR="003F1F3C" w:rsidRPr="002B692B" w:rsidRDefault="003F1F3C" w:rsidP="003F1F3C">
      <w:pPr>
        <w:spacing w:after="0" w:line="240" w:lineRule="auto"/>
        <w:ind w:firstLine="708"/>
        <w:jc w:val="both"/>
        <w:rPr>
          <w:rFonts w:ascii="Arial Narrow" w:hAnsi="Arial Narrow" w:cs="Times New Roman"/>
          <w:sz w:val="20"/>
          <w:szCs w:val="20"/>
        </w:rPr>
      </w:pPr>
      <w:r w:rsidRPr="002B692B">
        <w:rPr>
          <w:rFonts w:ascii="Arial Narrow" w:hAnsi="Arial Narrow" w:cs="Times New Roman"/>
          <w:sz w:val="20"/>
          <w:szCs w:val="20"/>
        </w:rPr>
        <w:t>Y no es que hablemos de manera ociosa y ligera de haberse asestado una "puñalada trapera" y, en cuanto tal, cobarde, a los huelguistas; ni mucho menos.</w:t>
      </w:r>
    </w:p>
    <w:p w14:paraId="33A47B77" w14:textId="77777777" w:rsidR="003F1F3C" w:rsidRPr="002B692B" w:rsidRDefault="003F1F3C" w:rsidP="003F1F3C">
      <w:pPr>
        <w:spacing w:after="0" w:line="240" w:lineRule="auto"/>
        <w:jc w:val="both"/>
        <w:rPr>
          <w:rFonts w:ascii="Arial Narrow" w:hAnsi="Arial Narrow" w:cs="Times New Roman"/>
          <w:sz w:val="20"/>
          <w:szCs w:val="20"/>
        </w:rPr>
      </w:pPr>
    </w:p>
    <w:p w14:paraId="48214F02" w14:textId="77777777" w:rsidR="003F1F3C" w:rsidRPr="002B692B" w:rsidRDefault="003F1F3C" w:rsidP="003F1F3C">
      <w:pPr>
        <w:spacing w:after="0" w:line="240" w:lineRule="auto"/>
        <w:ind w:firstLine="708"/>
        <w:jc w:val="both"/>
        <w:rPr>
          <w:rFonts w:ascii="Arial Narrow" w:hAnsi="Arial Narrow" w:cs="Times New Roman"/>
          <w:sz w:val="20"/>
          <w:szCs w:val="20"/>
        </w:rPr>
      </w:pPr>
      <w:r w:rsidRPr="002B692B">
        <w:rPr>
          <w:rFonts w:ascii="Arial Narrow" w:hAnsi="Arial Narrow" w:cs="Times New Roman"/>
          <w:sz w:val="20"/>
          <w:szCs w:val="20"/>
        </w:rPr>
        <w:t xml:space="preserve">Al contrario; es que de la necesidad de notificar a los interesados/as los actos preparatorios de liquidación de la deuda, y del inexcusable y correlativo derecho de estos a alegar previamente contra tales actos, nada han sabido hasta ahora los afectados, que </w:t>
      </w:r>
      <w:r w:rsidRPr="002B692B">
        <w:rPr>
          <w:rFonts w:ascii="Arial Narrow" w:hAnsi="Arial Narrow" w:cs="Times New Roman"/>
          <w:b/>
          <w:bCs/>
          <w:sz w:val="20"/>
          <w:szCs w:val="20"/>
        </w:rPr>
        <w:t>se ven de repente expoliados, con sus retribuciones confiscadas</w:t>
      </w:r>
      <w:r w:rsidRPr="002B692B">
        <w:rPr>
          <w:rFonts w:ascii="Arial Narrow" w:hAnsi="Arial Narrow" w:cs="Times New Roman"/>
          <w:sz w:val="20"/>
          <w:szCs w:val="20"/>
        </w:rPr>
        <w:t>, sin respeto alguno a las restricciones legales que limitan el importe del expolio salarial, y sin que se les haya dado a conocer la (presunta) resolución administrativa, motivada y transparente, que así lo determine, tal como exigen irremisiblemente la Constitución y la ley al Ministerio de Justicia, igual que a cualquier otra Administración, a fin de propiciar el derecho de defensa de la ciudadanía: sin más,  se han visto en la inesperada tesitura de comprobar, perplejos, cómo se lo han hurtado en sus respectivas nóminas.</w:t>
      </w:r>
    </w:p>
    <w:p w14:paraId="40E0E435" w14:textId="77777777" w:rsidR="003F1F3C" w:rsidRPr="002B692B" w:rsidRDefault="003F1F3C" w:rsidP="003F1F3C">
      <w:pPr>
        <w:spacing w:after="0" w:line="240" w:lineRule="auto"/>
        <w:jc w:val="both"/>
        <w:rPr>
          <w:rFonts w:ascii="Arial Narrow" w:hAnsi="Arial Narrow" w:cs="Times New Roman"/>
          <w:sz w:val="20"/>
          <w:szCs w:val="20"/>
        </w:rPr>
      </w:pPr>
    </w:p>
    <w:p w14:paraId="0E9F8EFD" w14:textId="77777777" w:rsidR="003F1F3C" w:rsidRPr="002B692B" w:rsidRDefault="003F1F3C" w:rsidP="003F1F3C">
      <w:pPr>
        <w:spacing w:after="0" w:line="240" w:lineRule="auto"/>
        <w:ind w:firstLine="708"/>
        <w:jc w:val="both"/>
        <w:rPr>
          <w:rFonts w:ascii="Arial Narrow" w:hAnsi="Arial Narrow" w:cs="Times New Roman"/>
          <w:sz w:val="20"/>
          <w:szCs w:val="20"/>
        </w:rPr>
      </w:pPr>
      <w:r w:rsidRPr="002B692B">
        <w:rPr>
          <w:rFonts w:ascii="Arial Narrow" w:hAnsi="Arial Narrow" w:cs="Times New Roman"/>
          <w:sz w:val="20"/>
          <w:szCs w:val="20"/>
        </w:rPr>
        <w:t>Y decimos ante este atropello, nosotros que aún quedamos realizando esta huelga que nunca quisimos empezar, ni esperábamos verla prolongarse tanto tiempo</w:t>
      </w:r>
      <w:r w:rsidRPr="002B692B">
        <w:rPr>
          <w:rFonts w:ascii="Arial Narrow" w:hAnsi="Arial Narrow" w:cs="Times New Roman"/>
          <w:b/>
          <w:bCs/>
          <w:sz w:val="20"/>
          <w:szCs w:val="20"/>
        </w:rPr>
        <w:t>: ¿es posible que aun en Estados que presumen de tener cotas tan pretendidamente altas de democracia social y de Derecho, tengamos responsables públicos que actúen así, y además lo hagan impunemente?</w:t>
      </w:r>
    </w:p>
    <w:p w14:paraId="1A3D2933" w14:textId="77777777" w:rsidR="003F1F3C" w:rsidRPr="002B692B" w:rsidRDefault="003F1F3C" w:rsidP="003F1F3C">
      <w:pPr>
        <w:spacing w:after="0" w:line="240" w:lineRule="auto"/>
        <w:jc w:val="both"/>
        <w:rPr>
          <w:rFonts w:ascii="Arial Narrow" w:hAnsi="Arial Narrow" w:cs="Times New Roman"/>
          <w:sz w:val="20"/>
          <w:szCs w:val="20"/>
        </w:rPr>
      </w:pPr>
    </w:p>
    <w:p w14:paraId="3762403A" w14:textId="3CB92F2E" w:rsidR="003F1F3C" w:rsidRPr="002B692B" w:rsidRDefault="003F1F3C" w:rsidP="003F1F3C">
      <w:pPr>
        <w:spacing w:after="0" w:line="240" w:lineRule="auto"/>
        <w:ind w:firstLine="708"/>
        <w:jc w:val="both"/>
        <w:rPr>
          <w:rFonts w:ascii="Arial Narrow" w:hAnsi="Arial Narrow" w:cs="Times New Roman"/>
          <w:sz w:val="20"/>
          <w:szCs w:val="20"/>
        </w:rPr>
      </w:pPr>
      <w:r w:rsidRPr="002B692B">
        <w:rPr>
          <w:rFonts w:ascii="Arial Narrow" w:hAnsi="Arial Narrow" w:cs="Times New Roman"/>
          <w:sz w:val="20"/>
          <w:szCs w:val="20"/>
        </w:rPr>
        <w:t xml:space="preserve">Lo que nos mantiene en huelga, Sras. y </w:t>
      </w:r>
      <w:r w:rsidRPr="002B692B">
        <w:rPr>
          <w:rFonts w:ascii="Arial Narrow" w:hAnsi="Arial Narrow" w:cs="Times New Roman"/>
          <w:sz w:val="20"/>
          <w:szCs w:val="20"/>
        </w:rPr>
        <w:t>Sres.</w:t>
      </w:r>
      <w:r w:rsidRPr="002B692B">
        <w:rPr>
          <w:rFonts w:ascii="Arial Narrow" w:hAnsi="Arial Narrow" w:cs="Times New Roman"/>
          <w:sz w:val="20"/>
          <w:szCs w:val="20"/>
        </w:rPr>
        <w:t xml:space="preserve"> del Ministerio es la petición de</w:t>
      </w:r>
    </w:p>
    <w:p w14:paraId="6792F8F5" w14:textId="77777777" w:rsidR="003F1F3C" w:rsidRDefault="003F1F3C" w:rsidP="003F1F3C">
      <w:pPr>
        <w:spacing w:after="0" w:line="240" w:lineRule="auto"/>
        <w:jc w:val="both"/>
        <w:rPr>
          <w:rFonts w:ascii="Arial Narrow" w:hAnsi="Arial Narrow" w:cs="Times New Roman"/>
          <w:sz w:val="20"/>
          <w:szCs w:val="20"/>
        </w:rPr>
      </w:pPr>
      <w:r w:rsidRPr="002B692B">
        <w:rPr>
          <w:rFonts w:ascii="Arial Narrow" w:hAnsi="Arial Narrow" w:cs="Times New Roman"/>
          <w:sz w:val="20"/>
          <w:szCs w:val="20"/>
        </w:rPr>
        <w:t>-diálogo y negociación,</w:t>
      </w:r>
    </w:p>
    <w:p w14:paraId="6FBDB6C2" w14:textId="77777777" w:rsidR="002B692B" w:rsidRPr="002B692B" w:rsidRDefault="002B692B" w:rsidP="003F1F3C">
      <w:pPr>
        <w:spacing w:after="0" w:line="240" w:lineRule="auto"/>
        <w:jc w:val="both"/>
        <w:rPr>
          <w:rFonts w:ascii="Arial Narrow" w:hAnsi="Arial Narrow" w:cs="Times New Roman"/>
          <w:sz w:val="20"/>
          <w:szCs w:val="20"/>
        </w:rPr>
      </w:pPr>
    </w:p>
    <w:p w14:paraId="0C65AD58" w14:textId="77777777" w:rsidR="003F1F3C" w:rsidRDefault="003F1F3C" w:rsidP="003F1F3C">
      <w:pPr>
        <w:spacing w:after="0" w:line="240" w:lineRule="auto"/>
        <w:jc w:val="both"/>
        <w:rPr>
          <w:rFonts w:ascii="Arial Narrow" w:hAnsi="Arial Narrow" w:cs="Times New Roman"/>
          <w:sz w:val="20"/>
          <w:szCs w:val="20"/>
        </w:rPr>
      </w:pPr>
      <w:r w:rsidRPr="002B692B">
        <w:rPr>
          <w:rFonts w:ascii="Arial Narrow" w:hAnsi="Arial Narrow" w:cs="Times New Roman"/>
          <w:sz w:val="20"/>
          <w:szCs w:val="20"/>
        </w:rPr>
        <w:t>-y simple respeto a los derechos que nos protegen frente a los abusos de poder de la Administración.</w:t>
      </w:r>
    </w:p>
    <w:p w14:paraId="4B0BF060" w14:textId="77777777" w:rsidR="002B692B" w:rsidRPr="002B692B" w:rsidRDefault="002B692B" w:rsidP="003F1F3C">
      <w:pPr>
        <w:spacing w:after="0" w:line="240" w:lineRule="auto"/>
        <w:jc w:val="both"/>
        <w:rPr>
          <w:rFonts w:ascii="Arial Narrow" w:hAnsi="Arial Narrow" w:cs="Times New Roman"/>
          <w:sz w:val="20"/>
          <w:szCs w:val="20"/>
        </w:rPr>
      </w:pPr>
    </w:p>
    <w:p w14:paraId="10E51634" w14:textId="71E75B80" w:rsidR="003F1F3C" w:rsidRPr="002B692B" w:rsidRDefault="003F1F3C" w:rsidP="002B692B">
      <w:pPr>
        <w:spacing w:after="0" w:line="240" w:lineRule="auto"/>
        <w:ind w:firstLine="708"/>
        <w:jc w:val="both"/>
        <w:rPr>
          <w:rFonts w:ascii="Arial Narrow" w:hAnsi="Arial Narrow" w:cs="Times New Roman"/>
          <w:sz w:val="20"/>
          <w:szCs w:val="20"/>
        </w:rPr>
      </w:pPr>
      <w:r w:rsidRPr="002B692B">
        <w:rPr>
          <w:rFonts w:ascii="Arial Narrow" w:hAnsi="Arial Narrow" w:cs="Times New Roman"/>
          <w:sz w:val="20"/>
          <w:szCs w:val="20"/>
        </w:rPr>
        <w:t xml:space="preserve">Lo que nos mantiene en huelga, en </w:t>
      </w:r>
      <w:r w:rsidRPr="002B692B">
        <w:rPr>
          <w:rFonts w:ascii="Arial Narrow" w:hAnsi="Arial Narrow" w:cs="Times New Roman"/>
          <w:sz w:val="20"/>
          <w:szCs w:val="20"/>
        </w:rPr>
        <w:t>definitiva, no</w:t>
      </w:r>
      <w:r w:rsidRPr="002B692B">
        <w:rPr>
          <w:rFonts w:ascii="Arial Narrow" w:hAnsi="Arial Narrow" w:cs="Times New Roman"/>
          <w:sz w:val="20"/>
          <w:szCs w:val="20"/>
        </w:rPr>
        <w:t xml:space="preserve"> es otra cosa que </w:t>
      </w:r>
      <w:r w:rsidRPr="002B692B">
        <w:rPr>
          <w:rFonts w:ascii="Arial Narrow" w:hAnsi="Arial Narrow" w:cs="Times New Roman"/>
          <w:b/>
          <w:bCs/>
          <w:sz w:val="20"/>
          <w:szCs w:val="20"/>
        </w:rPr>
        <w:t>nuestra propia dignidad de ciudadanos, de empleados y empleadas públicos</w:t>
      </w:r>
      <w:r w:rsidRPr="002B692B">
        <w:rPr>
          <w:rFonts w:ascii="Arial Narrow" w:hAnsi="Arial Narrow" w:cs="Times New Roman"/>
          <w:sz w:val="20"/>
          <w:szCs w:val="20"/>
        </w:rPr>
        <w:t>.</w:t>
      </w:r>
    </w:p>
    <w:p w14:paraId="3EA802A7" w14:textId="77777777" w:rsidR="002B692B" w:rsidRPr="002B692B" w:rsidRDefault="002B692B" w:rsidP="002B692B">
      <w:pPr>
        <w:spacing w:after="0" w:line="240" w:lineRule="auto"/>
        <w:jc w:val="both"/>
        <w:rPr>
          <w:rFonts w:ascii="Arial Narrow" w:hAnsi="Arial Narrow" w:cs="Times New Roman"/>
          <w:b/>
          <w:bCs/>
          <w:color w:val="FF0000"/>
          <w:sz w:val="20"/>
          <w:szCs w:val="20"/>
        </w:rPr>
      </w:pPr>
    </w:p>
    <w:p w14:paraId="09A8E849" w14:textId="77777777" w:rsidR="002B692B" w:rsidRDefault="002B692B" w:rsidP="002B692B">
      <w:pPr>
        <w:spacing w:after="0" w:line="240" w:lineRule="auto"/>
        <w:jc w:val="both"/>
        <w:rPr>
          <w:rFonts w:ascii="Arial Narrow" w:hAnsi="Arial Narrow" w:cs="Times New Roman"/>
          <w:b/>
          <w:bCs/>
          <w:sz w:val="20"/>
          <w:szCs w:val="20"/>
        </w:rPr>
      </w:pPr>
      <w:r w:rsidRPr="002B692B">
        <w:rPr>
          <w:rFonts w:ascii="Arial Narrow" w:hAnsi="Arial Narrow" w:cs="Times New Roman"/>
          <w:b/>
          <w:bCs/>
          <w:sz w:val="20"/>
          <w:szCs w:val="20"/>
        </w:rPr>
        <w:t>SINDICATO PROFESIONAL DE JUSTICIA</w:t>
      </w:r>
    </w:p>
    <w:p w14:paraId="0F2353A4" w14:textId="559F5999" w:rsidR="002B692B" w:rsidRPr="002B692B" w:rsidRDefault="002B692B" w:rsidP="002B692B">
      <w:pPr>
        <w:spacing w:after="0" w:line="240" w:lineRule="auto"/>
        <w:jc w:val="both"/>
        <w:rPr>
          <w:rFonts w:ascii="Arial Narrow" w:hAnsi="Arial Narrow" w:cs="Times New Roman"/>
          <w:b/>
          <w:bCs/>
          <w:sz w:val="20"/>
          <w:szCs w:val="20"/>
        </w:rPr>
      </w:pPr>
      <w:r w:rsidRPr="002B692B">
        <w:rPr>
          <w:rFonts w:ascii="Arial Narrow" w:hAnsi="Arial Narrow" w:cs="Times New Roman"/>
          <w:b/>
          <w:bCs/>
          <w:sz w:val="20"/>
          <w:szCs w:val="20"/>
        </w:rPr>
        <w:t>DE LA</w:t>
      </w:r>
      <w:r>
        <w:rPr>
          <w:rFonts w:ascii="Arial Narrow" w:hAnsi="Arial Narrow" w:cs="Times New Roman"/>
          <w:b/>
          <w:bCs/>
          <w:sz w:val="20"/>
          <w:szCs w:val="20"/>
        </w:rPr>
        <w:t xml:space="preserve"> </w:t>
      </w:r>
      <w:r w:rsidRPr="002B692B">
        <w:rPr>
          <w:rFonts w:ascii="Arial Narrow" w:hAnsi="Arial Narrow" w:cs="Times New Roman"/>
          <w:b/>
          <w:bCs/>
          <w:sz w:val="20"/>
          <w:szCs w:val="20"/>
        </w:rPr>
        <w:t xml:space="preserve">UNIÓN SINDICAL OBRERA. </w:t>
      </w:r>
      <w:r>
        <w:rPr>
          <w:rFonts w:ascii="Arial Narrow" w:hAnsi="Arial Narrow" w:cs="Times New Roman"/>
          <w:b/>
          <w:bCs/>
          <w:sz w:val="20"/>
          <w:szCs w:val="20"/>
        </w:rPr>
        <w:t xml:space="preserve"> Contacto:</w:t>
      </w:r>
    </w:p>
    <w:sectPr w:rsidR="002B692B" w:rsidRPr="002B692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967B" w14:textId="77777777" w:rsidR="001D7E29" w:rsidRDefault="001D7E29" w:rsidP="002B692B">
      <w:pPr>
        <w:spacing w:after="0" w:line="240" w:lineRule="auto"/>
      </w:pPr>
      <w:r>
        <w:separator/>
      </w:r>
    </w:p>
  </w:endnote>
  <w:endnote w:type="continuationSeparator" w:id="0">
    <w:p w14:paraId="3B046DA5" w14:textId="77777777" w:rsidR="001D7E29" w:rsidRDefault="001D7E29" w:rsidP="002B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D630" w14:textId="77777777" w:rsidR="002B692B" w:rsidRDefault="002B69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2998" w14:textId="77777777" w:rsidR="002B692B" w:rsidRDefault="002B69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DBAE" w14:textId="77777777" w:rsidR="002B692B" w:rsidRDefault="002B69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387C" w14:textId="77777777" w:rsidR="001D7E29" w:rsidRDefault="001D7E29" w:rsidP="002B692B">
      <w:pPr>
        <w:spacing w:after="0" w:line="240" w:lineRule="auto"/>
      </w:pPr>
      <w:r>
        <w:separator/>
      </w:r>
    </w:p>
  </w:footnote>
  <w:footnote w:type="continuationSeparator" w:id="0">
    <w:p w14:paraId="711C584F" w14:textId="77777777" w:rsidR="001D7E29" w:rsidRDefault="001D7E29" w:rsidP="002B6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ECB5" w14:textId="22E959E8" w:rsidR="002B692B" w:rsidRDefault="002B692B">
    <w:pPr>
      <w:pStyle w:val="Encabezado"/>
    </w:pPr>
    <w:r>
      <w:rPr>
        <w:noProof/>
      </w:rPr>
      <w:pict w14:anchorId="4581E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57172" o:spid="_x0000_s1026" type="#_x0000_t136" style="position:absolute;margin-left:0;margin-top:0;width:466.25pt;height:133.2pt;rotation:315;z-index:-251655168;mso-position-horizontal:center;mso-position-horizontal-relative:margin;mso-position-vertical:center;mso-position-vertical-relative:margin" o:allowincell="f" fillcolor="silver" stroked="f">
          <v:fill opacity=".5"/>
          <v:textpath style="font-family:&quot;Arial Narrow&quot;;font-size:1pt" string="SPJ-US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665D" w14:textId="2B145FDA" w:rsidR="002B692B" w:rsidRDefault="002B692B">
    <w:pPr>
      <w:pStyle w:val="Encabezado"/>
    </w:pPr>
    <w:r>
      <w:rPr>
        <w:noProof/>
      </w:rPr>
      <w:pict w14:anchorId="3EF07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57173" o:spid="_x0000_s1027" type="#_x0000_t136" style="position:absolute;margin-left:0;margin-top:0;width:466.25pt;height:133.2pt;rotation:315;z-index:-251653120;mso-position-horizontal:center;mso-position-horizontal-relative:margin;mso-position-vertical:center;mso-position-vertical-relative:margin" o:allowincell="f" fillcolor="silver" stroked="f">
          <v:fill opacity=".5"/>
          <v:textpath style="font-family:&quot;Arial Narrow&quot;;font-size:1pt" string="SPJ-US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FA43" w14:textId="6947D4DC" w:rsidR="002B692B" w:rsidRDefault="002B692B">
    <w:pPr>
      <w:pStyle w:val="Encabezado"/>
    </w:pPr>
    <w:r>
      <w:rPr>
        <w:noProof/>
      </w:rPr>
      <w:pict w14:anchorId="014C5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57171" o:spid="_x0000_s1025" type="#_x0000_t136" style="position:absolute;margin-left:0;margin-top:0;width:466.25pt;height:133.2pt;rotation:315;z-index:-251657216;mso-position-horizontal:center;mso-position-horizontal-relative:margin;mso-position-vertical:center;mso-position-vertical-relative:margin" o:allowincell="f" fillcolor="silver" stroked="f">
          <v:fill opacity=".5"/>
          <v:textpath style="font-family:&quot;Arial Narrow&quot;;font-size:1pt" string="SPJ-US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3C"/>
    <w:rsid w:val="001D7E29"/>
    <w:rsid w:val="002B692B"/>
    <w:rsid w:val="003F1F3C"/>
    <w:rsid w:val="00504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9C0BE"/>
  <w15:chartTrackingRefBased/>
  <w15:docId w15:val="{8E831991-D8CD-4F3E-ABBF-BA3415E7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9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92B"/>
  </w:style>
  <w:style w:type="paragraph" w:styleId="Piedepgina">
    <w:name w:val="footer"/>
    <w:basedOn w:val="Normal"/>
    <w:link w:val="PiedepginaCar"/>
    <w:uiPriority w:val="99"/>
    <w:unhideWhenUsed/>
    <w:rsid w:val="002B69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Postigo Becerra</dc:creator>
  <cp:keywords/>
  <dc:description/>
  <cp:lastModifiedBy>Jesus Postigo Becerra</cp:lastModifiedBy>
  <cp:revision>1</cp:revision>
  <dcterms:created xsi:type="dcterms:W3CDTF">2023-07-19T20:01:00Z</dcterms:created>
  <dcterms:modified xsi:type="dcterms:W3CDTF">2023-07-19T20:21:00Z</dcterms:modified>
</cp:coreProperties>
</file>